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8739F5" w:rsidRDefault="00D62D5D" w:rsidP="008739F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F1E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F09B6" w:rsidRPr="00BF09B6">
              <w:rPr>
                <w:b/>
                <w:sz w:val="24"/>
                <w:szCs w:val="24"/>
              </w:rPr>
              <w:t xml:space="preserve">Przedmioty </w:t>
            </w:r>
            <w:r w:rsidR="005F1EC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BF09B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E5889">
              <w:rPr>
                <w:b/>
                <w:sz w:val="24"/>
                <w:szCs w:val="24"/>
              </w:rPr>
              <w:t>komunikacja wspomagająca</w:t>
            </w:r>
            <w:bookmarkStart w:id="0" w:name="_GoBack"/>
            <w:bookmarkEnd w:id="0"/>
            <w:r w:rsidR="002066B4">
              <w:rPr>
                <w:b/>
                <w:sz w:val="24"/>
                <w:szCs w:val="24"/>
              </w:rPr>
              <w:t xml:space="preserve"> i </w:t>
            </w:r>
            <w:r w:rsidR="003B758B">
              <w:rPr>
                <w:b/>
                <w:sz w:val="24"/>
                <w:szCs w:val="24"/>
              </w:rPr>
              <w:t>alternatywna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8739F5">
        <w:trPr>
          <w:cantSplit/>
          <w:trHeight w:val="239"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5F1EC5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814F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F70E29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500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5500B1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3B758B">
              <w:rPr>
                <w:b/>
                <w:sz w:val="24"/>
                <w:szCs w:val="24"/>
              </w:rPr>
              <w:t>II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3B758B">
              <w:rPr>
                <w:b/>
                <w:sz w:val="24"/>
                <w:szCs w:val="24"/>
              </w:rPr>
              <w:t>5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3B758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1E588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D1E70" w:rsidRDefault="001E5889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D1E70" w:rsidRPr="00FD1E70">
              <w:rPr>
                <w:sz w:val="24"/>
                <w:szCs w:val="24"/>
              </w:rPr>
              <w:t>gr Małgorzata Sierek</w:t>
            </w:r>
          </w:p>
        </w:tc>
      </w:tr>
      <w:tr w:rsidR="00D62D5D" w:rsidRPr="00566644" w:rsidTr="001E5889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8739F5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FD1E70">
              <w:rPr>
                <w:sz w:val="24"/>
                <w:szCs w:val="24"/>
              </w:rPr>
              <w:t>gr Małgorzata Sierek</w:t>
            </w:r>
            <w:r w:rsidR="000C1C1A">
              <w:rPr>
                <w:sz w:val="24"/>
                <w:szCs w:val="24"/>
              </w:rPr>
              <w:t>, dr Dorota Wiercińska</w:t>
            </w:r>
          </w:p>
        </w:tc>
      </w:tr>
      <w:tr w:rsidR="001E5889" w:rsidRPr="00742916" w:rsidTr="001E5889">
        <w:tc>
          <w:tcPr>
            <w:tcW w:w="2988" w:type="dxa"/>
            <w:vAlign w:val="center"/>
          </w:tcPr>
          <w:p w:rsidR="001E5889" w:rsidRPr="00742916" w:rsidRDefault="001E5889" w:rsidP="005500B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5500B1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E5889" w:rsidRPr="00742916" w:rsidRDefault="001E5889" w:rsidP="00293FD9">
            <w:pPr>
              <w:rPr>
                <w:sz w:val="24"/>
                <w:szCs w:val="24"/>
              </w:rPr>
            </w:pPr>
            <w:r w:rsidRPr="00DB2190">
              <w:rPr>
                <w:sz w:val="22"/>
                <w:szCs w:val="22"/>
              </w:rPr>
              <w:t>Zaznajomienie studentów z podstawowymi pojęciami dotyczącymi komunikacji</w:t>
            </w:r>
            <w:r>
              <w:rPr>
                <w:sz w:val="22"/>
                <w:szCs w:val="22"/>
              </w:rPr>
              <w:t xml:space="preserve">  alternatywnej i wspomagającej. </w:t>
            </w:r>
            <w:r w:rsidRPr="00DB2190">
              <w:rPr>
                <w:sz w:val="22"/>
                <w:szCs w:val="22"/>
              </w:rPr>
              <w:t>Wprowadzenie w zakres</w:t>
            </w:r>
            <w:r>
              <w:rPr>
                <w:sz w:val="22"/>
                <w:szCs w:val="22"/>
              </w:rPr>
              <w:t xml:space="preserve">                      </w:t>
            </w:r>
            <w:r w:rsidRPr="00DB2190">
              <w:rPr>
                <w:sz w:val="22"/>
                <w:szCs w:val="22"/>
              </w:rPr>
              <w:t xml:space="preserve"> i problematykę </w:t>
            </w:r>
            <w:r>
              <w:rPr>
                <w:sz w:val="22"/>
                <w:szCs w:val="22"/>
              </w:rPr>
              <w:t xml:space="preserve"> </w:t>
            </w:r>
            <w:r w:rsidRPr="00DB2190">
              <w:rPr>
                <w:sz w:val="22"/>
                <w:szCs w:val="22"/>
              </w:rPr>
              <w:t>AAC</w:t>
            </w:r>
            <w:r>
              <w:rPr>
                <w:sz w:val="22"/>
                <w:szCs w:val="22"/>
              </w:rPr>
              <w:t xml:space="preserve">. </w:t>
            </w:r>
            <w:r w:rsidRPr="00DB2190">
              <w:rPr>
                <w:sz w:val="22"/>
                <w:szCs w:val="22"/>
              </w:rPr>
              <w:t>Rozwijanie umiejętności wykorzystania wybranych metod AAC w pracy pedagogicznej z osobami niepełnosprawnymi</w:t>
            </w:r>
            <w:r>
              <w:rPr>
                <w:sz w:val="24"/>
                <w:szCs w:val="24"/>
              </w:rPr>
              <w:t>.</w:t>
            </w:r>
          </w:p>
        </w:tc>
      </w:tr>
      <w:tr w:rsidR="001E5889" w:rsidRPr="00742916" w:rsidTr="001E588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E5889" w:rsidRPr="00742916" w:rsidRDefault="001E5889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E5889" w:rsidRPr="00742916" w:rsidRDefault="001E5889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wiedza z zakresu pedagogiki specjalnej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F70E29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F70E29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F70E2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F70E29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0C1C1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Pr="0045007C" w:rsidRDefault="002066B4" w:rsidP="00C45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45007C" w:rsidRPr="0045007C">
              <w:rPr>
                <w:sz w:val="22"/>
                <w:szCs w:val="22"/>
              </w:rPr>
              <w:t xml:space="preserve">osiada pogłębioną  wiedzę w zakresie nauk humanistycznych i społecznych, zna  ich miejsce w systemie nauk oraz relacje do innych nauk; </w:t>
            </w:r>
          </w:p>
          <w:p w:rsidR="0045007C" w:rsidRPr="0045007C" w:rsidRDefault="0045007C" w:rsidP="00C455F7">
            <w:pPr>
              <w:jc w:val="both"/>
              <w:rPr>
                <w:rFonts w:eastAsia="Calibri"/>
                <w:sz w:val="22"/>
                <w:szCs w:val="22"/>
              </w:rPr>
            </w:pPr>
            <w:r w:rsidRPr="0045007C">
              <w:rPr>
                <w:sz w:val="22"/>
                <w:szCs w:val="22"/>
              </w:rPr>
              <w:t>zna podstawową terminologię stosowaną w pedagogice i pedagogice specjalnej, rozumie jej pochodzenie oraz stosuje w obrębie pokrewnych dyscyplin naukowych</w:t>
            </w:r>
            <w:r w:rsidR="002066B4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Pr="00742916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o użytkownikach oraz  metodach komunikacji alternatywnej                   i wspomagającej.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na temat wykorzystania urządzeń technicznych i nowoczesnych technologii w porozumiewaniu się i edukacji osób z zaburzeniami                          w komunikacji werbalnej.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45007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26172" w:rsidRDefault="0045007C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scharakteryzować wybrane metody komunikacji alternatywnej i wspomagającej.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Pr="00742916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dobrać dostosowaną do typu zaburzenia metodę komunikacji alternatywnej lub wspomagającej i zastosować tę metodę w pracy pedagogicznej.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Pr="00742916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umiejętność wyszukiwania treści edukacyjnych oraz wykorzystania multimediów w</w:t>
            </w:r>
            <w:r>
              <w:rPr>
                <w:sz w:val="22"/>
                <w:szCs w:val="22"/>
              </w:rPr>
              <w:t xml:space="preserve"> indywidualnych  prezentacjach  wskazanych fragmentów z teorii komunikacji alternatywnej i wspomagającej.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45007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26172" w:rsidRDefault="0045007C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Pr="00742916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podejmuje odpowiedzialność za efekty swojej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rozumie potrzebę stałego zdobywania i poszerzania wiedzy dotyczącej wprowadzania i stosowania różnych form komunikacji alternatywnej i wspomagającej.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Komunikacja alternatywna i wspomagająca: istota, problematyka, zakres i podstawowe pojęcia.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Kontekst historyczny komunikacji alternatywnej.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Charakterystyka użytkowników  AAC.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Klasyfikacje metod komunikacji alternatywnej i wspomagającej.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Kryteria doboru metod AAC – diagnoza możliwości komunikacji z zastosowaniem metod alternatywnych i wspomagających</w:t>
            </w:r>
            <w:r w:rsidR="002066B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Komunikacja alternatywna i wspomagająca z zastosowaniem metod AAC ( istota, zasady, przebieg, metody i narzędzia)</w:t>
            </w:r>
            <w:r w:rsidR="002066B4">
              <w:rPr>
                <w:sz w:val="22"/>
                <w:szCs w:val="22"/>
              </w:rPr>
              <w:t>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Wybrane metody AAC – gesty naturalne, język migowy, język m</w:t>
            </w:r>
            <w:r w:rsidR="002066B4">
              <w:rPr>
                <w:sz w:val="22"/>
                <w:szCs w:val="22"/>
              </w:rPr>
              <w:t xml:space="preserve">igany, daktylografia, </w:t>
            </w:r>
            <w:proofErr w:type="spellStart"/>
            <w:r w:rsidR="002066B4">
              <w:rPr>
                <w:sz w:val="22"/>
                <w:szCs w:val="22"/>
              </w:rPr>
              <w:t>fonogesty</w:t>
            </w:r>
            <w:proofErr w:type="spellEnd"/>
            <w:r w:rsidR="002066B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metody AAC – Alfabet </w:t>
            </w:r>
            <w:proofErr w:type="spellStart"/>
            <w:r>
              <w:rPr>
                <w:sz w:val="22"/>
                <w:szCs w:val="22"/>
              </w:rPr>
              <w:t>Braillea</w:t>
            </w:r>
            <w:proofErr w:type="spellEnd"/>
            <w:r w:rsidR="002066B4">
              <w:rPr>
                <w:sz w:val="22"/>
                <w:szCs w:val="22"/>
              </w:rPr>
              <w:t>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metody AAC – alfabet punktowy do dłoni, alfabet </w:t>
            </w:r>
            <w:proofErr w:type="spellStart"/>
            <w:r>
              <w:rPr>
                <w:sz w:val="22"/>
                <w:szCs w:val="22"/>
              </w:rPr>
              <w:t>Lorma</w:t>
            </w:r>
            <w:proofErr w:type="spellEnd"/>
            <w:r>
              <w:rPr>
                <w:sz w:val="22"/>
                <w:szCs w:val="22"/>
              </w:rPr>
              <w:t>, daktylografia do ręki, jednoręczny i dwuręczny brajl do palców</w:t>
            </w:r>
            <w:r w:rsidR="002066B4">
              <w:rPr>
                <w:sz w:val="22"/>
                <w:szCs w:val="22"/>
              </w:rPr>
              <w:t>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metody AAC – symbole </w:t>
            </w:r>
            <w:proofErr w:type="spellStart"/>
            <w:r>
              <w:rPr>
                <w:sz w:val="22"/>
                <w:szCs w:val="22"/>
              </w:rPr>
              <w:t>Blissa</w:t>
            </w:r>
            <w:proofErr w:type="spellEnd"/>
            <w:r>
              <w:rPr>
                <w:sz w:val="22"/>
                <w:szCs w:val="22"/>
              </w:rPr>
              <w:t>, Lob, Rebus</w:t>
            </w:r>
            <w:r w:rsidR="002066B4">
              <w:rPr>
                <w:sz w:val="22"/>
                <w:szCs w:val="22"/>
              </w:rPr>
              <w:t>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metody AAC – </w:t>
            </w:r>
            <w:proofErr w:type="spellStart"/>
            <w:r>
              <w:rPr>
                <w:sz w:val="22"/>
                <w:szCs w:val="22"/>
              </w:rPr>
              <w:t>Makaton</w:t>
            </w:r>
            <w:proofErr w:type="spellEnd"/>
            <w:r>
              <w:rPr>
                <w:sz w:val="22"/>
                <w:szCs w:val="22"/>
              </w:rPr>
              <w:t>,  Piktogramy, P</w:t>
            </w:r>
            <w:r w:rsidR="002066B4">
              <w:rPr>
                <w:sz w:val="22"/>
                <w:szCs w:val="22"/>
              </w:rPr>
              <w:t xml:space="preserve">CS, PIC, </w:t>
            </w:r>
            <w:proofErr w:type="spellStart"/>
            <w:r w:rsidR="002066B4">
              <w:rPr>
                <w:sz w:val="22"/>
                <w:szCs w:val="22"/>
              </w:rPr>
              <w:t>Coghamo</w:t>
            </w:r>
            <w:proofErr w:type="spellEnd"/>
            <w:r w:rsidR="002066B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Wybrane metody AAC-  metoda kalendarzy, rysunkowa, symboli jednoznacznych</w:t>
            </w:r>
            <w:r w:rsidR="002066B4">
              <w:rPr>
                <w:sz w:val="22"/>
                <w:szCs w:val="22"/>
              </w:rPr>
              <w:t>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Urządzenia techniczne wspierające komunikację alternatywną – </w:t>
            </w:r>
            <w:proofErr w:type="spellStart"/>
            <w:r>
              <w:rPr>
                <w:sz w:val="22"/>
                <w:szCs w:val="22"/>
              </w:rPr>
              <w:t>Mówik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Boarmaker</w:t>
            </w:r>
            <w:proofErr w:type="spellEnd"/>
            <w:r>
              <w:rPr>
                <w:sz w:val="22"/>
                <w:szCs w:val="22"/>
              </w:rPr>
              <w:t xml:space="preserve">,  </w:t>
            </w:r>
            <w:proofErr w:type="spellStart"/>
            <w:r>
              <w:rPr>
                <w:sz w:val="22"/>
                <w:szCs w:val="22"/>
              </w:rPr>
              <w:t>C-eye</w:t>
            </w:r>
            <w:proofErr w:type="spellEnd"/>
            <w:r>
              <w:rPr>
                <w:sz w:val="22"/>
                <w:szCs w:val="22"/>
              </w:rPr>
              <w:t>, Go Talk</w:t>
            </w:r>
            <w:r w:rsidR="002066B4">
              <w:rPr>
                <w:sz w:val="22"/>
                <w:szCs w:val="22"/>
              </w:rPr>
              <w:t>.</w:t>
            </w:r>
          </w:p>
          <w:p w:rsidR="00D62D5D" w:rsidRPr="002066B4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2066B4">
              <w:rPr>
                <w:sz w:val="22"/>
                <w:szCs w:val="22"/>
              </w:rPr>
              <w:t>Środowisko wychowawcze a komunikacja alternatywna.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E5889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E5889" w:rsidRPr="00742916" w:rsidRDefault="001E5889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E5889" w:rsidRPr="008739F5" w:rsidRDefault="001E5889" w:rsidP="00293FD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 xml:space="preserve">Błeszyński J.J., </w:t>
            </w:r>
            <w:r w:rsidRPr="008739F5">
              <w:rPr>
                <w:i/>
                <w:sz w:val="24"/>
                <w:szCs w:val="24"/>
              </w:rPr>
              <w:t xml:space="preserve">Alternatywne i wspomagające metody komunikacji, </w:t>
            </w:r>
            <w:r w:rsidRPr="008739F5">
              <w:rPr>
                <w:sz w:val="24"/>
                <w:szCs w:val="24"/>
              </w:rPr>
              <w:t>Oficyna Wydawnicza „Impuls”, Kraków 2006</w:t>
            </w:r>
          </w:p>
          <w:p w:rsidR="001E5889" w:rsidRPr="008739F5" w:rsidRDefault="001E5889" w:rsidP="00293FD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>Buczała D., Błeszyński J. J</w:t>
            </w:r>
            <w:r w:rsidRPr="008739F5">
              <w:rPr>
                <w:i/>
                <w:sz w:val="24"/>
                <w:szCs w:val="24"/>
              </w:rPr>
              <w:t xml:space="preserve">., Metody komunikacji alternatywnych i wspomagających. Wybrane zagadnienia., </w:t>
            </w:r>
            <w:r w:rsidRPr="008739F5">
              <w:rPr>
                <w:sz w:val="24"/>
                <w:szCs w:val="24"/>
              </w:rPr>
              <w:t>Wydawnictwo Naukowe Uniwersytetu Mikołaja Kopernika, Toruń 2014</w:t>
            </w:r>
          </w:p>
          <w:p w:rsidR="001E5889" w:rsidRPr="008739F5" w:rsidRDefault="001E5889" w:rsidP="00293FD9">
            <w:pPr>
              <w:rPr>
                <w:sz w:val="24"/>
                <w:szCs w:val="24"/>
              </w:rPr>
            </w:pPr>
            <w:proofErr w:type="spellStart"/>
            <w:r w:rsidRPr="008739F5">
              <w:rPr>
                <w:sz w:val="24"/>
                <w:szCs w:val="24"/>
              </w:rPr>
              <w:t>Tetzchner</w:t>
            </w:r>
            <w:proofErr w:type="spellEnd"/>
            <w:r w:rsidRPr="008739F5">
              <w:rPr>
                <w:sz w:val="24"/>
                <w:szCs w:val="24"/>
              </w:rPr>
              <w:t xml:space="preserve"> S., </w:t>
            </w:r>
            <w:proofErr w:type="spellStart"/>
            <w:r w:rsidRPr="008739F5">
              <w:rPr>
                <w:sz w:val="24"/>
                <w:szCs w:val="24"/>
              </w:rPr>
              <w:t>Martinsen</w:t>
            </w:r>
            <w:proofErr w:type="spellEnd"/>
            <w:r w:rsidRPr="008739F5">
              <w:rPr>
                <w:sz w:val="24"/>
                <w:szCs w:val="24"/>
              </w:rPr>
              <w:t xml:space="preserve"> H., </w:t>
            </w:r>
            <w:r w:rsidRPr="008739F5">
              <w:rPr>
                <w:i/>
                <w:sz w:val="24"/>
                <w:szCs w:val="24"/>
              </w:rPr>
              <w:t>Wprowadzenie do wspomagających i  alternatywnych sposobów porozumiewania się,</w:t>
            </w:r>
            <w:r w:rsidRPr="008739F5">
              <w:rPr>
                <w:sz w:val="24"/>
                <w:szCs w:val="24"/>
              </w:rPr>
              <w:t xml:space="preserve"> Stowarzyszenie „Mówić bez słów”, Warszawa 2002</w:t>
            </w:r>
          </w:p>
          <w:p w:rsidR="001E5889" w:rsidRPr="008739F5" w:rsidRDefault="001E5889" w:rsidP="00293FD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>Grycman M.,</w:t>
            </w:r>
            <w:r w:rsidRPr="008739F5">
              <w:rPr>
                <w:i/>
                <w:sz w:val="24"/>
                <w:szCs w:val="24"/>
              </w:rPr>
              <w:t xml:space="preserve"> Porozumiewanie się z dziećmi ze złożonymi zaburzeniami komunikacji, </w:t>
            </w:r>
            <w:r w:rsidRPr="008739F5">
              <w:rPr>
                <w:sz w:val="24"/>
                <w:szCs w:val="24"/>
              </w:rPr>
              <w:t>Oficyna Wydawnicza „Impuls”, Kraków 2014</w:t>
            </w:r>
          </w:p>
        </w:tc>
      </w:tr>
      <w:tr w:rsidR="001E5889" w:rsidRPr="00742916" w:rsidTr="00C275A2">
        <w:tc>
          <w:tcPr>
            <w:tcW w:w="2660" w:type="dxa"/>
          </w:tcPr>
          <w:p w:rsidR="001E5889" w:rsidRPr="00742916" w:rsidRDefault="001E5889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E5889" w:rsidRPr="008739F5" w:rsidRDefault="001E5889" w:rsidP="001E588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 xml:space="preserve">Grycman M., Kaczmarek B.B., </w:t>
            </w:r>
            <w:r w:rsidRPr="008739F5">
              <w:rPr>
                <w:i/>
                <w:sz w:val="24"/>
                <w:szCs w:val="24"/>
              </w:rPr>
              <w:t xml:space="preserve">Podręczny słownik terminów AAC, </w:t>
            </w:r>
            <w:r w:rsidRPr="008739F5">
              <w:rPr>
                <w:sz w:val="24"/>
                <w:szCs w:val="24"/>
              </w:rPr>
              <w:t>Oficyna Wydawnicza „Impuls”, Kraków 2014</w:t>
            </w:r>
          </w:p>
          <w:p w:rsidR="001E5889" w:rsidRPr="008739F5" w:rsidRDefault="001E5889" w:rsidP="001E588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 xml:space="preserve">Kaczmarek B.B, </w:t>
            </w:r>
            <w:r w:rsidRPr="008739F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39F5">
              <w:rPr>
                <w:i/>
                <w:sz w:val="24"/>
                <w:szCs w:val="24"/>
              </w:rPr>
              <w:t>Makaton</w:t>
            </w:r>
            <w:proofErr w:type="spellEnd"/>
            <w:r w:rsidRPr="008739F5">
              <w:rPr>
                <w:i/>
                <w:sz w:val="24"/>
                <w:szCs w:val="24"/>
              </w:rPr>
              <w:t xml:space="preserve"> w rozwoju osób ze złożonymi potrzebami komunikacyjnymi, </w:t>
            </w:r>
            <w:r w:rsidRPr="008739F5">
              <w:rPr>
                <w:sz w:val="24"/>
                <w:szCs w:val="24"/>
              </w:rPr>
              <w:t>Oficyna Wydawnicza „Impuls”, Kraków 2014</w:t>
            </w:r>
          </w:p>
          <w:p w:rsidR="001E5889" w:rsidRPr="008739F5" w:rsidRDefault="001E5889" w:rsidP="001E588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 xml:space="preserve">Kaczmarek B.B., Wojciechowska A., </w:t>
            </w:r>
            <w:r w:rsidRPr="008739F5">
              <w:rPr>
                <w:i/>
                <w:sz w:val="24"/>
                <w:szCs w:val="24"/>
              </w:rPr>
              <w:t xml:space="preserve">„ Autyzm i AAC. Alternatywne i wspomagające sposoby porozumiewania się w edukacji osób z autyzmem, </w:t>
            </w:r>
            <w:r w:rsidRPr="008739F5">
              <w:rPr>
                <w:sz w:val="24"/>
                <w:szCs w:val="24"/>
              </w:rPr>
              <w:t>Oficyna Wydawnicza „Impuls”, Kraków 2015</w:t>
            </w:r>
          </w:p>
          <w:p w:rsidR="001E5889" w:rsidRPr="008739F5" w:rsidRDefault="001E5889" w:rsidP="001E588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lastRenderedPageBreak/>
              <w:t xml:space="preserve">Zaorska M., </w:t>
            </w:r>
            <w:r w:rsidRPr="008739F5">
              <w:rPr>
                <w:i/>
                <w:sz w:val="24"/>
                <w:szCs w:val="24"/>
              </w:rPr>
              <w:t xml:space="preserve">Komunikacja alternatywna osób głuchoniewidomych,  </w:t>
            </w:r>
            <w:r w:rsidRPr="008739F5">
              <w:rPr>
                <w:sz w:val="24"/>
                <w:szCs w:val="24"/>
              </w:rPr>
              <w:t>Wydawnictwo  Edukacyjne Akapit, Toruń 2012</w:t>
            </w:r>
          </w:p>
          <w:p w:rsidR="001E5889" w:rsidRPr="008739F5" w:rsidRDefault="001E5889" w:rsidP="001E588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>Piszczek M</w:t>
            </w:r>
            <w:r w:rsidRPr="008739F5">
              <w:rPr>
                <w:i/>
                <w:sz w:val="24"/>
                <w:szCs w:val="24"/>
              </w:rPr>
              <w:t>., „Metody komunikacji alternatywnej w pracy z osobami  niepełnosprawnymi</w:t>
            </w:r>
            <w:r w:rsidRPr="008739F5">
              <w:rPr>
                <w:sz w:val="24"/>
                <w:szCs w:val="24"/>
              </w:rPr>
              <w:t>”, CMPPP, Warszawa 1998</w:t>
            </w:r>
          </w:p>
          <w:p w:rsidR="001E5889" w:rsidRPr="008739F5" w:rsidRDefault="001E5889" w:rsidP="001E5889">
            <w:pPr>
              <w:rPr>
                <w:sz w:val="24"/>
                <w:szCs w:val="24"/>
              </w:rPr>
            </w:pPr>
          </w:p>
        </w:tc>
      </w:tr>
      <w:tr w:rsidR="001E5889" w:rsidRPr="00742916" w:rsidTr="00C275A2">
        <w:tc>
          <w:tcPr>
            <w:tcW w:w="2660" w:type="dxa"/>
          </w:tcPr>
          <w:p w:rsidR="001E5889" w:rsidRPr="00BC3779" w:rsidRDefault="001E5889" w:rsidP="005500B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5500B1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1E5889" w:rsidRPr="008739F5" w:rsidRDefault="001E5889" w:rsidP="001E5889">
            <w:pPr>
              <w:ind w:left="72"/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>Metody podające: objaśnienia z prezentacją multimedialną, film dydaktyczny.</w:t>
            </w:r>
          </w:p>
          <w:p w:rsidR="001E5889" w:rsidRDefault="001E5889" w:rsidP="001E5889">
            <w:pPr>
              <w:ind w:left="72"/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>Metody praktyczne: ćwiczenia przedmiotowe, aktywizujące.</w:t>
            </w:r>
          </w:p>
          <w:p w:rsidR="000C1C1A" w:rsidRPr="008739F5" w:rsidRDefault="000C1C1A" w:rsidP="001E5889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5374E9">
              <w:rPr>
                <w:sz w:val="24"/>
                <w:szCs w:val="24"/>
              </w:rPr>
              <w:t>raca z  materiałem audio-wizualnym</w:t>
            </w:r>
          </w:p>
          <w:p w:rsidR="001E5889" w:rsidRPr="008739F5" w:rsidRDefault="001E5889" w:rsidP="00C275A2">
            <w:pPr>
              <w:ind w:left="72"/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F70E29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2066B4" w:rsidRDefault="00D62D5D" w:rsidP="00C275A2">
            <w:pPr>
              <w:jc w:val="center"/>
              <w:rPr>
                <w:sz w:val="22"/>
                <w:szCs w:val="22"/>
              </w:rPr>
            </w:pPr>
            <w:r w:rsidRPr="002066B4">
              <w:rPr>
                <w:sz w:val="22"/>
                <w:szCs w:val="22"/>
              </w:rPr>
              <w:t xml:space="preserve">Nr efektu </w:t>
            </w:r>
            <w:r w:rsidR="00F70E29">
              <w:rPr>
                <w:sz w:val="22"/>
                <w:szCs w:val="22"/>
              </w:rPr>
              <w:t>uczenia się</w:t>
            </w:r>
            <w:r w:rsidRPr="002066B4">
              <w:rPr>
                <w:sz w:val="22"/>
                <w:szCs w:val="22"/>
              </w:rPr>
              <w:t>/grupy efektów</w:t>
            </w:r>
            <w:r w:rsidRPr="002066B4">
              <w:rPr>
                <w:sz w:val="22"/>
                <w:szCs w:val="22"/>
              </w:rPr>
              <w:br/>
            </w:r>
          </w:p>
        </w:tc>
      </w:tr>
      <w:tr w:rsidR="001E5889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E5889" w:rsidRPr="00ED1117" w:rsidRDefault="001E5889" w:rsidP="00293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Indywidualne prezentacje wskazanych fragmentów z teorii komunikacji alternatywnej                 i wspomagającej.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E5889" w:rsidRDefault="008739F5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1E5889" w:rsidTr="00C275A2">
        <w:tc>
          <w:tcPr>
            <w:tcW w:w="8208" w:type="dxa"/>
            <w:gridSpan w:val="2"/>
          </w:tcPr>
          <w:p w:rsidR="001E5889" w:rsidRPr="00152CDC" w:rsidRDefault="001E5889" w:rsidP="00293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indywidualne i zespołowe dot. wybranych metod AAC.</w:t>
            </w:r>
          </w:p>
        </w:tc>
        <w:tc>
          <w:tcPr>
            <w:tcW w:w="1800" w:type="dxa"/>
          </w:tcPr>
          <w:p w:rsidR="001E5889" w:rsidRDefault="008739F5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04-08</w:t>
            </w:r>
          </w:p>
        </w:tc>
      </w:tr>
      <w:tr w:rsidR="001E5889" w:rsidTr="00C275A2">
        <w:tc>
          <w:tcPr>
            <w:tcW w:w="8208" w:type="dxa"/>
            <w:gridSpan w:val="2"/>
          </w:tcPr>
          <w:p w:rsidR="001E5889" w:rsidRPr="003C4957" w:rsidRDefault="001E5889" w:rsidP="00293FD9">
            <w:r>
              <w:rPr>
                <w:sz w:val="22"/>
                <w:szCs w:val="22"/>
              </w:rPr>
              <w:t>Kolokwia cząstkowe.</w:t>
            </w:r>
          </w:p>
        </w:tc>
        <w:tc>
          <w:tcPr>
            <w:tcW w:w="1800" w:type="dxa"/>
          </w:tcPr>
          <w:p w:rsidR="001E5889" w:rsidRDefault="008739F5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01-06</w:t>
            </w:r>
          </w:p>
        </w:tc>
      </w:tr>
      <w:tr w:rsidR="001E5889" w:rsidTr="00C275A2">
        <w:tc>
          <w:tcPr>
            <w:tcW w:w="2660" w:type="dxa"/>
            <w:tcBorders>
              <w:bottom w:val="single" w:sz="12" w:space="0" w:color="auto"/>
            </w:tcBorders>
          </w:tcPr>
          <w:p w:rsidR="001E5889" w:rsidRDefault="001E5889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E5889" w:rsidRDefault="001E5889" w:rsidP="00C275A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</w:rPr>
              <w:t>Zal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.</w:t>
            </w:r>
            <w:r w:rsidR="008739F5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8739F5">
              <w:rPr>
                <w:sz w:val="22"/>
                <w:szCs w:val="22"/>
              </w:rPr>
              <w:t>Prezentacja  wskazanych fragmentów z teorii komunikacji alternatywnej i wspomagającej</w:t>
            </w:r>
            <w:r w:rsidR="000C1C1A">
              <w:rPr>
                <w:sz w:val="22"/>
                <w:szCs w:val="22"/>
              </w:rPr>
              <w:t>/</w:t>
            </w:r>
            <w:r w:rsidR="000C1C1A" w:rsidRPr="00A8356A">
              <w:rPr>
                <w:rFonts w:eastAsia="Calibri"/>
                <w:sz w:val="24"/>
                <w:szCs w:val="24"/>
              </w:rPr>
              <w:t xml:space="preserve"> ćwiczenia praktyczne poprzez dostępną platformę edukacyjną.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8739F5" w:rsidRDefault="00D62D5D" w:rsidP="008739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3B758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F70E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B758B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3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3A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3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3A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3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3A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2083A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F70E2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2083A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70E2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D62D5D" w:rsidRPr="00742916" w:rsidTr="008739F5">
        <w:trPr>
          <w:trHeight w:val="701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2083A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/>
    <w:sectPr w:rsidR="00926757" w:rsidSect="007D1DB0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B2DD6"/>
    <w:multiLevelType w:val="hybridMultilevel"/>
    <w:tmpl w:val="9D6E0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C1C1A"/>
    <w:rsid w:val="000D2E2A"/>
    <w:rsid w:val="00190FD5"/>
    <w:rsid w:val="001B5673"/>
    <w:rsid w:val="001E5889"/>
    <w:rsid w:val="002066B4"/>
    <w:rsid w:val="00292893"/>
    <w:rsid w:val="00316C56"/>
    <w:rsid w:val="00376582"/>
    <w:rsid w:val="003B758B"/>
    <w:rsid w:val="003E4889"/>
    <w:rsid w:val="0045007C"/>
    <w:rsid w:val="004B4A7C"/>
    <w:rsid w:val="004E492E"/>
    <w:rsid w:val="004E6163"/>
    <w:rsid w:val="00534D91"/>
    <w:rsid w:val="005500B1"/>
    <w:rsid w:val="0058139C"/>
    <w:rsid w:val="005C173D"/>
    <w:rsid w:val="005F1EC5"/>
    <w:rsid w:val="006C7DB2"/>
    <w:rsid w:val="0072083A"/>
    <w:rsid w:val="007D1DB0"/>
    <w:rsid w:val="00851B6B"/>
    <w:rsid w:val="008739F5"/>
    <w:rsid w:val="00900650"/>
    <w:rsid w:val="00926757"/>
    <w:rsid w:val="0094566C"/>
    <w:rsid w:val="009814F9"/>
    <w:rsid w:val="00993744"/>
    <w:rsid w:val="009B1E54"/>
    <w:rsid w:val="009B676B"/>
    <w:rsid w:val="009D1301"/>
    <w:rsid w:val="00A34C99"/>
    <w:rsid w:val="00A6763B"/>
    <w:rsid w:val="00A82DF8"/>
    <w:rsid w:val="00AC25E9"/>
    <w:rsid w:val="00AE5499"/>
    <w:rsid w:val="00B346B8"/>
    <w:rsid w:val="00BF09B6"/>
    <w:rsid w:val="00C41F16"/>
    <w:rsid w:val="00C94F3E"/>
    <w:rsid w:val="00CA7366"/>
    <w:rsid w:val="00CF3D2D"/>
    <w:rsid w:val="00D62D5D"/>
    <w:rsid w:val="00D828D1"/>
    <w:rsid w:val="00EA2BC5"/>
    <w:rsid w:val="00F3074D"/>
    <w:rsid w:val="00F357A7"/>
    <w:rsid w:val="00F70E29"/>
    <w:rsid w:val="00FB6E7E"/>
    <w:rsid w:val="00FD1E70"/>
    <w:rsid w:val="00FE6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E58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E58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14EB4E-9D1F-4B5F-9807-22F4214DC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925</Words>
  <Characters>5556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2018-12-14T10:45:00Z</dcterms:created>
  <dcterms:modified xsi:type="dcterms:W3CDTF">2020-06-22T19:04:00Z</dcterms:modified>
</cp:coreProperties>
</file>